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5/21/21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B">
      <w:pPr>
        <w:spacing w:after="220" w:before="220" w:line="276" w:lineRule="auto"/>
        <w:ind w:left="0" w:firstLine="0"/>
        <w:rPr/>
      </w:pPr>
      <w:r w:rsidDel="00000000" w:rsidR="00000000" w:rsidRPr="00000000">
        <w:rPr>
          <w:b w:val="1"/>
          <w:rtl w:val="0"/>
        </w:rPr>
        <w:t xml:space="preserve">These stories were added to the current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research flask resources so that I can develop a web app using Python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AS,ET,KS,SP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research Django resources so that I can develop a web app using Python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AS,JC,WS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review the shared resources so that I can develop a web app using Python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AS,ET,JC,KS,SP,WS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/P2hVz3hiJsXPll4Dc1z4nFf8w==">AMUW2mWetELH3dK7VCptVKEbAH+ahOPPMWl1bWWibJ/w4Txhhn9rrmSPoQmIiF8OCHOkKrcly6kVxMKk4OmPFwBGd5nU3IV1njEcC7AFjJkvDjc5sSjlayI=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